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972" w:tblpY="1"/>
        <w:tblOverlap w:val="never"/>
        <w:tblW w:w="0" w:type="auto"/>
        <w:tblLayout w:type="fixed"/>
        <w:tblLook w:val="04A0"/>
      </w:tblPr>
      <w:tblGrid>
        <w:gridCol w:w="3528"/>
        <w:gridCol w:w="432"/>
        <w:gridCol w:w="18"/>
        <w:gridCol w:w="3762"/>
      </w:tblGrid>
      <w:tr w:rsidR="00D50FAE" w:rsidTr="00710BCD">
        <w:trPr>
          <w:trHeight w:val="1457"/>
        </w:trPr>
        <w:tc>
          <w:tcPr>
            <w:tcW w:w="3528" w:type="dxa"/>
            <w:vMerge w:val="restart"/>
          </w:tcPr>
          <w:p w:rsidR="00D50FAE" w:rsidRPr="00E66F77" w:rsidRDefault="00D50FAE" w:rsidP="00710BCD">
            <w:pPr>
              <w:rPr>
                <w:rFonts w:ascii="Black Chancery" w:hAnsi="Black Chancery"/>
                <w:sz w:val="24"/>
                <w:szCs w:val="24"/>
              </w:rPr>
            </w:pPr>
            <w:r w:rsidRPr="00E66F77">
              <w:rPr>
                <w:rFonts w:ascii="Black Chancery" w:hAnsi="Black Chancery"/>
                <w:sz w:val="24"/>
                <w:szCs w:val="24"/>
              </w:rPr>
              <w:t>Chain the Cat.</w:t>
            </w:r>
          </w:p>
          <w:p w:rsidR="00D50FAE" w:rsidRPr="00935EA0" w:rsidRDefault="00D50FAE" w:rsidP="00710BC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35EA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-153035</wp:posOffset>
                  </wp:positionV>
                  <wp:extent cx="861695" cy="891540"/>
                  <wp:effectExtent l="19050" t="0" r="0" b="0"/>
                  <wp:wrapTight wrapText="bothSides">
                    <wp:wrapPolygon edited="0">
                      <wp:start x="-478" y="0"/>
                      <wp:lineTo x="-478" y="21231"/>
                      <wp:lineTo x="21489" y="21231"/>
                      <wp:lineTo x="21489" y="0"/>
                      <wp:lineTo x="-478" y="0"/>
                    </wp:wrapPolygon>
                  </wp:wrapTight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5EA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935EA0">
              <w:rPr>
                <w:rFonts w:ascii="Symbol" w:hAnsi="Symbol" w:cs="Times New Roman"/>
                <w:b/>
                <w:sz w:val="20"/>
                <w:szCs w:val="20"/>
              </w:rPr>
              <w:t></w:t>
            </w:r>
            <w:r w:rsidRPr="00935EA0">
              <w:rPr>
                <w:rFonts w:ascii="Symbol" w:hAnsi="Symbol" w:cs="Times New Roman"/>
                <w:b/>
                <w:sz w:val="20"/>
                <w:szCs w:val="20"/>
              </w:rPr>
              <w:t></w:t>
            </w:r>
            <w:r w:rsidRPr="00935EA0">
              <w:rPr>
                <w:rFonts w:ascii="Symbol" w:hAnsi="Symbol" w:cs="Times New Roman"/>
                <w:b/>
                <w:sz w:val="20"/>
                <w:szCs w:val="20"/>
              </w:rPr>
              <w:t></w:t>
            </w:r>
            <w:r w:rsidRPr="00935EA0">
              <w:rPr>
                <w:rFonts w:ascii="Symbol" w:hAnsi="Symbol" w:cs="Times New Roman"/>
                <w:b/>
                <w:sz w:val="20"/>
                <w:szCs w:val="20"/>
              </w:rPr>
              <w:t></w:t>
            </w:r>
            <w:proofErr w:type="gramStart"/>
            <w:r w:rsidRPr="00935EA0">
              <w:rPr>
                <w:rFonts w:ascii="Symbol" w:hAnsi="Symbol" w:cs="Times New Roman"/>
                <w:b/>
                <w:sz w:val="20"/>
                <w:szCs w:val="20"/>
              </w:rPr>
              <w:t></w:t>
            </w:r>
            <w:r w:rsidRPr="00935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5EA0">
              <w:rPr>
                <w:rFonts w:ascii="Times New Roman" w:hAnsi="Times New Roman" w:cs="Times New Roman"/>
                <w:sz w:val="20"/>
                <w:szCs w:val="20"/>
              </w:rPr>
              <w:t xml:space="preserve"> that</w:t>
            </w:r>
            <w:proofErr w:type="gramEnd"/>
            <w:r w:rsidRPr="00935EA0">
              <w:rPr>
                <w:rFonts w:ascii="Times New Roman" w:hAnsi="Times New Roman" w:cs="Times New Roman"/>
                <w:sz w:val="20"/>
                <w:szCs w:val="20"/>
              </w:rPr>
              <w:t xml:space="preserve"> God speaks is alive and full of power: active, operative, energizing, and effective. Heb 4:12</w:t>
            </w:r>
          </w:p>
          <w:p w:rsidR="00D50FAE" w:rsidRPr="00FF2F52" w:rsidRDefault="00D50FAE" w:rsidP="00710BC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F2F5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This week: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Feb 26</w:t>
            </w:r>
          </w:p>
          <w:p w:rsidR="00D50FAE" w:rsidRDefault="00D50FAE" w:rsidP="00710BCD">
            <w:r w:rsidRPr="00FF2F52">
              <w:rPr>
                <w:rFonts w:ascii="Arial" w:hAnsi="Arial" w:cs="Arial"/>
                <w:b/>
                <w:sz w:val="24"/>
                <w:szCs w:val="24"/>
              </w:rPr>
              <w:t>The Basics: 1)</w:t>
            </w:r>
            <w:r w:rsidRPr="00B96B57">
              <w:rPr>
                <w:rFonts w:ascii="Arial" w:hAnsi="Arial" w:cs="Arial"/>
                <w:b/>
                <w:sz w:val="24"/>
                <w:szCs w:val="24"/>
              </w:rPr>
              <w:t xml:space="preserve">  Apologetics, Epistemology, Hermeneutics, Exegesis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</w:tcPr>
          <w:p w:rsidR="00D50FAE" w:rsidRDefault="00D50FAE" w:rsidP="00710BCD">
            <w:pPr>
              <w:jc w:val="both"/>
              <w:rPr>
                <w:rFonts w:ascii="Black Chancery" w:hAnsi="Black Chancery" w:cs="Arial"/>
                <w:b/>
                <w:sz w:val="32"/>
                <w:szCs w:val="32"/>
              </w:rPr>
            </w:pPr>
            <w:r w:rsidRPr="00467D23">
              <w:rPr>
                <w:rFonts w:ascii="Black Chancery" w:hAnsi="Black Chancery" w:cs="Arial"/>
                <w:b/>
                <w:sz w:val="32"/>
                <w:szCs w:val="32"/>
              </w:rPr>
              <w:t>Reading</w:t>
            </w:r>
            <w:r>
              <w:rPr>
                <w:rFonts w:ascii="Black Chancery" w:hAnsi="Black Chancery" w:cs="Arial"/>
                <w:b/>
                <w:sz w:val="32"/>
                <w:szCs w:val="32"/>
              </w:rPr>
              <w:t xml:space="preserve">:             </w:t>
            </w:r>
            <w:hyperlink r:id="rId6" w:history="1">
              <w:r w:rsidRPr="00D1754A">
                <w:rPr>
                  <w:rStyle w:val="Hyperlink"/>
                  <w:color w:val="000000" w:themeColor="text1"/>
                </w:rPr>
                <w:t>http</w:t>
              </w:r>
            </w:hyperlink>
            <w:hyperlink r:id="rId7" w:history="1">
              <w:r w:rsidRPr="00D1754A">
                <w:rPr>
                  <w:rStyle w:val="Hyperlink"/>
                  <w:color w:val="000000" w:themeColor="text1"/>
                </w:rPr>
                <w:t>://bible.cc</w:t>
              </w:r>
            </w:hyperlink>
            <w:r>
              <w:t xml:space="preserve">     </w:t>
            </w:r>
          </w:p>
          <w:p w:rsidR="00D50FAE" w:rsidRDefault="00D50FAE" w:rsidP="00710BCD">
            <w:pPr>
              <w:rPr>
                <w:rFonts w:ascii="Black Chancery" w:hAnsi="Black Chancery" w:cs="Arial"/>
                <w:b/>
                <w:sz w:val="20"/>
                <w:szCs w:val="20"/>
              </w:rPr>
            </w:pPr>
            <w:r w:rsidRPr="009132B6">
              <w:rPr>
                <w:rFonts w:ascii="Black Chancery" w:hAnsi="Black Chancery" w:cs="Arial"/>
                <w:sz w:val="20"/>
                <w:szCs w:val="20"/>
              </w:rPr>
              <w:t xml:space="preserve">Memorization in </w:t>
            </w:r>
            <w:r w:rsidRPr="009132B6">
              <w:rPr>
                <w:rFonts w:ascii="Black Chancery" w:hAnsi="Black Chancery" w:cs="Arial"/>
                <w:b/>
                <w:sz w:val="20"/>
                <w:szCs w:val="20"/>
              </w:rPr>
              <w:t>Bold</w:t>
            </w:r>
          </w:p>
          <w:p w:rsidR="00D50FAE" w:rsidRPr="00B96B57" w:rsidRDefault="00D50FAE" w:rsidP="00D50FAE">
            <w:pPr>
              <w:pStyle w:val="ListParagraph"/>
              <w:numPr>
                <w:ilvl w:val="0"/>
                <w:numId w:val="1"/>
              </w:numPr>
              <w:tabs>
                <w:tab w:val="left" w:pos="144"/>
              </w:tabs>
              <w:ind w:left="54" w:hanging="54"/>
            </w:pPr>
            <w:r>
              <w:rPr>
                <w:rFonts w:ascii="Times New Roman" w:hAnsi="Times New Roman" w:cs="Times New Roman"/>
              </w:rPr>
              <w:t>How should we defend the faith?</w:t>
            </w:r>
          </w:p>
          <w:p w:rsidR="00D50FAE" w:rsidRPr="00B96B57" w:rsidRDefault="00D50FAE" w:rsidP="00D50FAE">
            <w:pPr>
              <w:pStyle w:val="ListParagraph"/>
              <w:numPr>
                <w:ilvl w:val="0"/>
                <w:numId w:val="1"/>
              </w:numPr>
              <w:tabs>
                <w:tab w:val="left" w:pos="144"/>
              </w:tabs>
              <w:ind w:left="54" w:hanging="54"/>
            </w:pPr>
            <w:r>
              <w:rPr>
                <w:rFonts w:ascii="Times New Roman" w:hAnsi="Times New Roman" w:cs="Times New Roman"/>
              </w:rPr>
              <w:t>Why study &amp; interpret scripture?</w:t>
            </w:r>
          </w:p>
          <w:p w:rsidR="00D50FAE" w:rsidRDefault="00D50FAE" w:rsidP="00D50FAE">
            <w:pPr>
              <w:pStyle w:val="ListParagraph"/>
              <w:numPr>
                <w:ilvl w:val="0"/>
                <w:numId w:val="1"/>
              </w:numPr>
              <w:tabs>
                <w:tab w:val="left" w:pos="144"/>
              </w:tabs>
              <w:ind w:left="54" w:hanging="54"/>
            </w:pPr>
            <w:r>
              <w:rPr>
                <w:rFonts w:ascii="Times New Roman" w:hAnsi="Times New Roman" w:cs="Times New Roman"/>
              </w:rPr>
              <w:t>How should we study &amp; interpret?</w:t>
            </w:r>
          </w:p>
        </w:tc>
      </w:tr>
      <w:tr w:rsidR="00D50FAE" w:rsidTr="00710BCD">
        <w:trPr>
          <w:trHeight w:val="872"/>
        </w:trPr>
        <w:tc>
          <w:tcPr>
            <w:tcW w:w="3528" w:type="dxa"/>
            <w:vMerge/>
          </w:tcPr>
          <w:p w:rsidR="00D50FAE" w:rsidRPr="00E66F77" w:rsidRDefault="00D50FAE" w:rsidP="00710BCD">
            <w:pPr>
              <w:rPr>
                <w:rFonts w:ascii="Black Chancery" w:hAnsi="Black Chancery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D50FAE" w:rsidRDefault="00D50FAE" w:rsidP="00710BCD">
            <w:pPr>
              <w:ind w:left="113" w:right="113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SS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</w:tcBorders>
          </w:tcPr>
          <w:p w:rsidR="00D50FAE" w:rsidRDefault="00D50FAE" w:rsidP="00710BCD">
            <w:r w:rsidRPr="00B96B5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Apologetics</w:t>
            </w:r>
            <w:r>
              <w:t>: Defending the faith</w:t>
            </w:r>
          </w:p>
          <w:p w:rsidR="00D50FAE" w:rsidRDefault="00D50FAE" w:rsidP="00710BCD">
            <w:proofErr w:type="spellStart"/>
            <w:r>
              <w:t>Ga</w:t>
            </w:r>
            <w:proofErr w:type="spellEnd"/>
            <w:r>
              <w:t xml:space="preserve"> 2:11; 2:14; </w:t>
            </w:r>
          </w:p>
          <w:p w:rsidR="00D50FAE" w:rsidRDefault="00D50FAE" w:rsidP="00710BCD">
            <w:r w:rsidRPr="00247A5B">
              <w:rPr>
                <w:b/>
              </w:rPr>
              <w:t>Phil 1:7</w:t>
            </w:r>
            <w:r>
              <w:t xml:space="preserve">; 1:17; 1:27; </w:t>
            </w:r>
          </w:p>
          <w:p w:rsidR="00D50FAE" w:rsidRDefault="00D50FAE" w:rsidP="00710BCD">
            <w:r w:rsidRPr="00247A5B">
              <w:rPr>
                <w:b/>
              </w:rPr>
              <w:t>Tit 1:13</w:t>
            </w:r>
            <w:r>
              <w:t xml:space="preserve">; </w:t>
            </w:r>
          </w:p>
          <w:p w:rsidR="00D50FAE" w:rsidRPr="00B96B57" w:rsidRDefault="00D50FAE" w:rsidP="00710BC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t>Jude 1:3</w:t>
            </w:r>
          </w:p>
        </w:tc>
      </w:tr>
      <w:tr w:rsidR="00D50FAE" w:rsidTr="00710BCD">
        <w:trPr>
          <w:cantSplit/>
          <w:trHeight w:val="269"/>
        </w:trPr>
        <w:tc>
          <w:tcPr>
            <w:tcW w:w="3528" w:type="dxa"/>
            <w:vMerge w:val="restart"/>
          </w:tcPr>
          <w:p w:rsidR="00D50FAE" w:rsidRPr="00557772" w:rsidRDefault="00D50FAE" w:rsidP="00710BCD">
            <w:pPr>
              <w:pStyle w:val="ListParagraph"/>
              <w:tabs>
                <w:tab w:val="left" w:pos="166"/>
              </w:tabs>
              <w:ind w:left="72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• Defending the faith.</w:t>
            </w:r>
          </w:p>
          <w:p w:rsidR="00D50FAE" w:rsidRPr="00557772" w:rsidRDefault="00D50FAE" w:rsidP="00710BCD">
            <w:pPr>
              <w:tabs>
                <w:tab w:val="left" w:pos="180"/>
              </w:tabs>
              <w:ind w:left="90" w:hanging="90"/>
              <w:rPr>
                <w:rFonts w:ascii="Times New Roman" w:hAnsi="Times New Roman" w:cs="Times New Roman"/>
                <w:sz w:val="21"/>
                <w:szCs w:val="21"/>
              </w:rPr>
            </w:pP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Pursuing the knowledge of God.</w:t>
            </w:r>
          </w:p>
          <w:p w:rsidR="00D50FAE" w:rsidRPr="00557772" w:rsidRDefault="00D50FAE" w:rsidP="00710BCD">
            <w:pPr>
              <w:tabs>
                <w:tab w:val="left" w:pos="180"/>
              </w:tabs>
              <w:ind w:left="90" w:hanging="90"/>
              <w:rPr>
                <w:rFonts w:ascii="Times New Roman" w:hAnsi="Times New Roman" w:cs="Times New Roman"/>
                <w:sz w:val="21"/>
                <w:szCs w:val="21"/>
              </w:rPr>
            </w:pP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>Spirit-led interpretation of scripture.</w:t>
            </w:r>
          </w:p>
          <w:p w:rsidR="00D50FAE" w:rsidRPr="00557772" w:rsidRDefault="00D50FAE" w:rsidP="00710BCD">
            <w:pPr>
              <w:tabs>
                <w:tab w:val="left" w:pos="180"/>
              </w:tabs>
              <w:ind w:left="90" w:hanging="90"/>
              <w:rPr>
                <w:rFonts w:ascii="Times New Roman" w:hAnsi="Times New Roman" w:cs="Times New Roman"/>
                <w:sz w:val="21"/>
                <w:szCs w:val="21"/>
              </w:rPr>
            </w:pP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Correct teaching.  </w:t>
            </w:r>
          </w:p>
          <w:p w:rsidR="00D50FAE" w:rsidRDefault="00D50FAE" w:rsidP="00710BCD">
            <w:pPr>
              <w:tabs>
                <w:tab w:val="left" w:pos="180"/>
              </w:tabs>
              <w:ind w:left="90" w:hanging="90"/>
              <w:rPr>
                <w:rFonts w:ascii="Times New Roman" w:hAnsi="Times New Roman" w:cs="Times New Roman"/>
                <w:sz w:val="21"/>
                <w:szCs w:val="21"/>
              </w:rPr>
            </w:pPr>
            <w:r w:rsidRPr="006E53A0">
              <w:rPr>
                <w:noProof/>
                <w:sz w:val="21"/>
                <w:szCs w:val="21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.6pt;margin-top:-47.2pt;width:76.95pt;height:97.5pt;z-index:-251658240;mso-width-relative:margin;mso-height-relative:margin" wrapcoords="-179 -166 -179 21434 21779 21434 21779 -166 -179 -166" fillcolor="white [3212]" strokecolor="white [3212]">
                  <v:textbox style="mso-next-textbox:#_x0000_s1028">
                    <w:txbxContent>
                      <w:p w:rsidR="00D50FAE" w:rsidRDefault="00D50FAE" w:rsidP="00D50FAE">
                        <w:pPr>
                          <w:jc w:val="both"/>
                        </w:pPr>
                        <w:r w:rsidRPr="00FF2F52">
                          <w:rPr>
                            <w:rFonts w:ascii="Comic Sans MS" w:hAnsi="Comic Sans MS"/>
                            <w:b/>
                          </w:rPr>
                          <w:t>P</w:t>
                        </w:r>
                        <w:r>
                          <w:t xml:space="preserve"> </w:t>
                        </w:r>
                        <w:r w:rsidRPr="00FF2F52">
                          <w:t>raise</w:t>
                        </w:r>
                      </w:p>
                      <w:p w:rsidR="00D50FAE" w:rsidRDefault="00D50FAE" w:rsidP="00D50FAE">
                        <w:r w:rsidRPr="00FF2F52">
                          <w:rPr>
                            <w:rFonts w:ascii="Comic Sans MS" w:hAnsi="Comic Sans MS"/>
                            <w:b/>
                          </w:rPr>
                          <w:t>R</w:t>
                        </w:r>
                        <w:r w:rsidRPr="00FF2F52"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 w:rsidRPr="00FF2F52">
                          <w:t>epentance</w:t>
                        </w:r>
                        <w:proofErr w:type="spellEnd"/>
                      </w:p>
                      <w:p w:rsidR="00D50FAE" w:rsidRDefault="00D50FAE" w:rsidP="00D50FAE">
                        <w:r w:rsidRPr="00FF2F52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  <w:r>
                          <w:t xml:space="preserve"> </w:t>
                        </w:r>
                        <w:proofErr w:type="spellStart"/>
                        <w:r w:rsidRPr="00FF2F52">
                          <w:t>ppreciation</w:t>
                        </w:r>
                        <w:proofErr w:type="spellEnd"/>
                      </w:p>
                      <w:p w:rsidR="00D50FAE" w:rsidRDefault="00D50FAE" w:rsidP="00D50FAE">
                        <w:r w:rsidRPr="00FF2F52">
                          <w:rPr>
                            <w:rFonts w:ascii="Comic Sans MS" w:hAnsi="Comic Sans MS"/>
                            <w:b/>
                          </w:rPr>
                          <w:t>Y</w:t>
                        </w:r>
                        <w:r>
                          <w:t xml:space="preserve"> </w:t>
                        </w:r>
                        <w:proofErr w:type="spellStart"/>
                        <w:r w:rsidRPr="00FF2F52">
                          <w:t>ou</w:t>
                        </w:r>
                        <w:proofErr w:type="spellEnd"/>
                      </w:p>
                      <w:p w:rsidR="00D50FAE" w:rsidRDefault="00D50FAE" w:rsidP="00D50FAE">
                        <w:r w:rsidRPr="00FF2F52">
                          <w:rPr>
                            <w:rFonts w:ascii="Comic Sans MS" w:hAnsi="Comic Sans MS"/>
                            <w:b/>
                          </w:rPr>
                          <w:t>E</w:t>
                        </w:r>
                        <w:r>
                          <w:t xml:space="preserve"> </w:t>
                        </w:r>
                        <w:proofErr w:type="spellStart"/>
                        <w:r w:rsidRPr="00FF2F52">
                          <w:t>veryone</w:t>
                        </w:r>
                        <w:proofErr w:type="spellEnd"/>
                      </w:p>
                      <w:p w:rsidR="00D50FAE" w:rsidRDefault="00D50FAE" w:rsidP="00D50FAE">
                        <w:r w:rsidRPr="00FF2F52">
                          <w:rPr>
                            <w:rFonts w:ascii="Comic Sans MS" w:hAnsi="Comic Sans MS"/>
                            <w:b/>
                          </w:rPr>
                          <w:t>R</w:t>
                        </w:r>
                        <w:r>
                          <w:t xml:space="preserve"> </w:t>
                        </w:r>
                        <w:proofErr w:type="spellStart"/>
                        <w:r w:rsidRPr="00FF2F52">
                          <w:t>esolve</w:t>
                        </w:r>
                        <w:proofErr w:type="spellEnd"/>
                      </w:p>
                      <w:p w:rsidR="00D50FAE" w:rsidRDefault="00D50FAE" w:rsidP="00D50FAE"/>
                    </w:txbxContent>
                  </v:textbox>
                  <w10:wrap type="tight"/>
                </v:shape>
              </w:pict>
            </w: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>•</w:t>
            </w:r>
            <w:r w:rsidRPr="00557772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Christian </w:t>
            </w:r>
          </w:p>
          <w:p w:rsidR="00D50FAE" w:rsidRDefault="00D50FAE" w:rsidP="00710BCD">
            <w:pPr>
              <w:tabs>
                <w:tab w:val="left" w:pos="180"/>
              </w:tabs>
              <w:ind w:left="90" w:hanging="9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education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0" w:type="dxa"/>
            <w:gridSpan w:val="2"/>
            <w:vMerge/>
            <w:textDirection w:val="btLr"/>
          </w:tcPr>
          <w:p w:rsidR="00D50FAE" w:rsidRPr="00543818" w:rsidRDefault="00D50FAE" w:rsidP="00710BCD">
            <w:pPr>
              <w:rPr>
                <w:sz w:val="21"/>
                <w:szCs w:val="21"/>
              </w:rPr>
            </w:pPr>
          </w:p>
        </w:tc>
        <w:tc>
          <w:tcPr>
            <w:tcW w:w="3762" w:type="dxa"/>
            <w:vMerge/>
            <w:textDirection w:val="btLr"/>
          </w:tcPr>
          <w:p w:rsidR="00D50FAE" w:rsidRPr="00543818" w:rsidRDefault="00D50FAE" w:rsidP="00710BCD">
            <w:pPr>
              <w:rPr>
                <w:sz w:val="21"/>
                <w:szCs w:val="21"/>
              </w:rPr>
            </w:pPr>
          </w:p>
        </w:tc>
      </w:tr>
      <w:tr w:rsidR="00D50FAE" w:rsidTr="00710BCD">
        <w:trPr>
          <w:cantSplit/>
          <w:trHeight w:val="1259"/>
        </w:trPr>
        <w:tc>
          <w:tcPr>
            <w:tcW w:w="3528" w:type="dxa"/>
            <w:vMerge/>
            <w:tcBorders>
              <w:bottom w:val="single" w:sz="4" w:space="0" w:color="auto"/>
            </w:tcBorders>
          </w:tcPr>
          <w:p w:rsidR="00D50FAE" w:rsidRPr="00FF2F52" w:rsidRDefault="00D50FAE" w:rsidP="00710BCD">
            <w:pPr>
              <w:ind w:left="90" w:hanging="90"/>
              <w:rPr>
                <w:rFonts w:ascii="Comic Sans MS" w:hAnsi="Comic Sans MS"/>
                <w:b/>
              </w:rPr>
            </w:pPr>
          </w:p>
        </w:tc>
        <w:tc>
          <w:tcPr>
            <w:tcW w:w="432" w:type="dxa"/>
            <w:vMerge w:val="restart"/>
            <w:textDirection w:val="btLr"/>
          </w:tcPr>
          <w:p w:rsidR="00D50FAE" w:rsidRPr="00935EA0" w:rsidRDefault="00D50FAE" w:rsidP="00710BCD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EA0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3780" w:type="dxa"/>
            <w:gridSpan w:val="2"/>
            <w:vMerge w:val="restart"/>
          </w:tcPr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Epistemology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Study of Knowledge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247A5B">
              <w:rPr>
                <w:rFonts w:ascii="Times New Roman" w:hAnsi="Times New Roman" w:cs="Times New Roman"/>
                <w:sz w:val="21"/>
                <w:szCs w:val="21"/>
              </w:rPr>
              <w:t xml:space="preserve">x 31:3;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247A5B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proofErr w:type="spellEnd"/>
            <w:r w:rsidRPr="00247A5B">
              <w:rPr>
                <w:rFonts w:ascii="Times New Roman" w:hAnsi="Times New Roman" w:cs="Times New Roman"/>
                <w:sz w:val="21"/>
                <w:szCs w:val="21"/>
              </w:rPr>
              <w:t xml:space="preserve"> 34:2;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247A5B">
              <w:rPr>
                <w:rFonts w:ascii="Times New Roman" w:hAnsi="Times New Roman" w:cs="Times New Roman"/>
                <w:sz w:val="21"/>
                <w:szCs w:val="21"/>
              </w:rPr>
              <w:t xml:space="preserve">r 1:4; </w:t>
            </w:r>
            <w:r w:rsidRPr="00557772">
              <w:rPr>
                <w:rFonts w:ascii="Times New Roman" w:hAnsi="Times New Roman" w:cs="Times New Roman"/>
                <w:b/>
                <w:sz w:val="21"/>
                <w:szCs w:val="21"/>
              </w:rPr>
              <w:t>2:3-5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; </w:t>
            </w:r>
            <w:r w:rsidRPr="00247A5B">
              <w:rPr>
                <w:rFonts w:ascii="Times New Roman" w:hAnsi="Times New Roman" w:cs="Times New Roman"/>
                <w:sz w:val="21"/>
                <w:szCs w:val="21"/>
              </w:rPr>
              <w:t xml:space="preserve">2:10;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Ec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12:9;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247A5B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proofErr w:type="spellEnd"/>
            <w:r w:rsidRPr="00247A5B">
              <w:rPr>
                <w:rFonts w:ascii="Times New Roman" w:hAnsi="Times New Roman" w:cs="Times New Roman"/>
                <w:sz w:val="21"/>
                <w:szCs w:val="21"/>
              </w:rPr>
              <w:t xml:space="preserve"> 1:4; 1:17; 2:21; 5:12; 12:4;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7A5B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247A5B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proofErr w:type="spellEnd"/>
            <w:r w:rsidRPr="00247A5B">
              <w:rPr>
                <w:rFonts w:ascii="Times New Roman" w:hAnsi="Times New Roman" w:cs="Times New Roman"/>
                <w:sz w:val="21"/>
                <w:szCs w:val="21"/>
              </w:rPr>
              <w:t xml:space="preserve"> 8:7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Christ’s: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B1541">
              <w:rPr>
                <w:rFonts w:ascii="Times New Roman" w:hAnsi="Times New Roman" w:cs="Times New Roman"/>
                <w:b/>
                <w:sz w:val="21"/>
                <w:szCs w:val="21"/>
              </w:rPr>
              <w:t>Is 11:2;</w:t>
            </w: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Mt 11:27;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1541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  <w:proofErr w:type="spellEnd"/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 5:20; 8:55; 10:15; 17:25; </w:t>
            </w:r>
          </w:p>
          <w:p w:rsidR="00D50FAE" w:rsidRPr="00333C83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>Re 3:8</w:t>
            </w:r>
          </w:p>
        </w:tc>
      </w:tr>
      <w:tr w:rsidR="00D50FAE" w:rsidTr="00710BCD">
        <w:trPr>
          <w:cantSplit/>
          <w:trHeight w:val="296"/>
        </w:trPr>
        <w:tc>
          <w:tcPr>
            <w:tcW w:w="3528" w:type="dxa"/>
            <w:vMerge w:val="restart"/>
            <w:tcBorders>
              <w:top w:val="single" w:sz="4" w:space="0" w:color="auto"/>
            </w:tcBorders>
          </w:tcPr>
          <w:p w:rsidR="00D50FAE" w:rsidRPr="00D1754A" w:rsidRDefault="00D50FAE" w:rsidP="00710BCD">
            <w:pPr>
              <w:rPr>
                <w:rFonts w:ascii="Book Antiqua" w:hAnsi="Book Antiqua" w:cs="Arial"/>
                <w:sz w:val="20"/>
                <w:szCs w:val="20"/>
              </w:rPr>
            </w:pPr>
            <w:r w:rsidRPr="00557772">
              <w:rPr>
                <w:rFonts w:ascii="Old English Text MT" w:hAnsi="Old English Text MT" w:cs="Arial"/>
                <w:b/>
                <w:sz w:val="21"/>
                <w:szCs w:val="21"/>
              </w:rPr>
              <w:t>Hymn:</w:t>
            </w:r>
            <w:r>
              <w:rPr>
                <w:rFonts w:ascii="Old English Text MT" w:hAnsi="Old English Text MT" w:cs="Arial"/>
                <w:b/>
                <w:sz w:val="21"/>
                <w:szCs w:val="21"/>
              </w:rPr>
              <w:t xml:space="preserve"> </w:t>
            </w:r>
            <w:r w:rsidRPr="00D1754A">
              <w:rPr>
                <w:rFonts w:ascii="Book Antiqua" w:hAnsi="Book Antiqua" w:cs="Arial"/>
                <w:sz w:val="20"/>
                <w:szCs w:val="20"/>
              </w:rPr>
              <w:t>Learn a verse a day</w:t>
            </w:r>
            <w:r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D50FAE" w:rsidRDefault="00D50FAE" w:rsidP="00710BCD">
            <w:pPr>
              <w:ind w:left="90" w:hanging="9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LSB #584 (</w:t>
            </w:r>
            <w:r w:rsidRPr="0014469C">
              <w:rPr>
                <w:rFonts w:ascii="Book Antiqua" w:hAnsi="Book Antiqua" w:cs="Arial"/>
                <w:sz w:val="20"/>
                <w:szCs w:val="20"/>
              </w:rPr>
              <w:t>lutheran-hymnal.com/</w:t>
            </w:r>
            <w:proofErr w:type="spellStart"/>
            <w:r w:rsidRPr="0014469C">
              <w:rPr>
                <w:rFonts w:ascii="Book Antiqua" w:hAnsi="Book Antiqua" w:cs="Arial"/>
                <w:sz w:val="20"/>
                <w:szCs w:val="20"/>
              </w:rPr>
              <w:t>lbw</w:t>
            </w:r>
            <w:proofErr w:type="spellEnd"/>
            <w:r w:rsidRPr="0014469C">
              <w:rPr>
                <w:rFonts w:ascii="Book Antiqua" w:hAnsi="Book Antiqua" w:cs="Arial"/>
                <w:sz w:val="20"/>
                <w:szCs w:val="20"/>
              </w:rPr>
              <w:t>/lbw463.mid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  <w:r w:rsidRPr="0014469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:rsidR="00D50FAE" w:rsidRDefault="00D50FAE" w:rsidP="00710BCD">
            <w:pPr>
              <w:ind w:left="90" w:hanging="90"/>
              <w:rPr>
                <w:rFonts w:ascii="Times New Roman" w:hAnsi="Times New Roman" w:cs="Times New Roman"/>
                <w:sz w:val="21"/>
                <w:szCs w:val="21"/>
              </w:rPr>
            </w:pPr>
            <w:r w:rsidRPr="00FF1E0A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Faith and truth and life bestowing,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Open now the Scriptures, Lord,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Seed to life eternal sowing,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Scattered on the wind abroad.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Let not hearts, Your Word receiving,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Like a barren field be found,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Choked with thorns and unbelieving,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Shallow earth or stony ground.</w:t>
            </w:r>
          </w:p>
          <w:p w:rsidR="00D50FAE" w:rsidRPr="0014469C" w:rsidRDefault="00D50FAE" w:rsidP="00710BCD">
            <w:pPr>
              <w:ind w:left="90" w:hanging="9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 May the Spirit’s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pow’r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unceasing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Bring to life the hidden grain,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Daily in our hearts increasing,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Bearing fruit that shall remain.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So in Scripture, song, and story,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Savior, may Your voice be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heard.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Till our eyes behold your glory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Give us ears to hear your Word.</w:t>
            </w: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textDirection w:val="btLr"/>
          </w:tcPr>
          <w:p w:rsidR="00D50FAE" w:rsidRPr="00935EA0" w:rsidRDefault="00D50FAE" w:rsidP="00710BCD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D50FAE" w:rsidRPr="008F5DFB" w:rsidRDefault="00D50FAE" w:rsidP="00710BC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D50FAE" w:rsidTr="00710BCD">
        <w:trPr>
          <w:cantSplit/>
          <w:trHeight w:val="901"/>
        </w:trPr>
        <w:tc>
          <w:tcPr>
            <w:tcW w:w="3528" w:type="dxa"/>
            <w:vMerge/>
            <w:tcBorders>
              <w:bottom w:val="single" w:sz="4" w:space="0" w:color="000000" w:themeColor="text1"/>
            </w:tcBorders>
          </w:tcPr>
          <w:p w:rsidR="00D50FAE" w:rsidRPr="00FF2F52" w:rsidRDefault="00D50FAE" w:rsidP="00710BCD">
            <w:pPr>
              <w:ind w:left="90" w:hanging="90"/>
              <w:rPr>
                <w:rFonts w:ascii="Comic Sans MS" w:hAnsi="Comic Sans MS"/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D50FAE" w:rsidRPr="00935EA0" w:rsidRDefault="00D50FAE" w:rsidP="00710BCD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EA0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D50FAE" w:rsidRDefault="00D50FAE" w:rsidP="00710BCD"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Hermeneutics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Interpreting Scripture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Ne 9:20;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Mt </w:t>
            </w:r>
            <w:r w:rsidRPr="003408AF">
              <w:rPr>
                <w:rFonts w:ascii="Times New Roman" w:hAnsi="Times New Roman" w:cs="Times New Roman"/>
                <w:sz w:val="21"/>
                <w:szCs w:val="21"/>
              </w:rPr>
              <w:t>10:20</w:t>
            </w: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; 16:17;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08AF">
              <w:rPr>
                <w:rFonts w:ascii="Times New Roman" w:hAnsi="Times New Roman" w:cs="Times New Roman"/>
                <w:sz w:val="21"/>
                <w:szCs w:val="21"/>
              </w:rPr>
              <w:t>Mk 13:11</w:t>
            </w: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08AF">
              <w:rPr>
                <w:rFonts w:ascii="Times New Roman" w:hAnsi="Times New Roman" w:cs="Times New Roman"/>
                <w:b/>
                <w:sz w:val="21"/>
                <w:szCs w:val="21"/>
              </w:rPr>
              <w:t>Jn</w:t>
            </w:r>
            <w:proofErr w:type="spellEnd"/>
            <w:r w:rsidRPr="003408A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14:26</w:t>
            </w: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; 16:13;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7DF4">
              <w:rPr>
                <w:rFonts w:ascii="Times New Roman" w:hAnsi="Times New Roman" w:cs="Times New Roman"/>
                <w:b/>
                <w:sz w:val="21"/>
                <w:szCs w:val="21"/>
              </w:rPr>
              <w:t>1 Co 2:10</w:t>
            </w: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; 2:13;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1541">
              <w:rPr>
                <w:rFonts w:ascii="Times New Roman" w:hAnsi="Times New Roman" w:cs="Times New Roman"/>
                <w:sz w:val="21"/>
                <w:szCs w:val="21"/>
              </w:rPr>
              <w:t>Ep</w:t>
            </w:r>
            <w:proofErr w:type="spellEnd"/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 3:5;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>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il</w:t>
            </w: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 3:15; 4:12;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0B1541">
              <w:rPr>
                <w:rFonts w:ascii="Times New Roman" w:hAnsi="Times New Roman" w:cs="Times New Roman"/>
                <w:sz w:val="21"/>
                <w:szCs w:val="21"/>
              </w:rPr>
              <w:t>Jn</w:t>
            </w:r>
            <w:proofErr w:type="spellEnd"/>
            <w:r w:rsidRPr="000B1541">
              <w:rPr>
                <w:rFonts w:ascii="Times New Roman" w:hAnsi="Times New Roman" w:cs="Times New Roman"/>
                <w:sz w:val="21"/>
                <w:szCs w:val="21"/>
              </w:rPr>
              <w:t xml:space="preserve"> 2:20; 2:27; </w:t>
            </w:r>
          </w:p>
          <w:p w:rsidR="00D50FAE" w:rsidRPr="000B1541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1541">
              <w:rPr>
                <w:rFonts w:ascii="Times New Roman" w:hAnsi="Times New Roman" w:cs="Times New Roman"/>
                <w:sz w:val="21"/>
                <w:szCs w:val="21"/>
              </w:rPr>
              <w:t>Re 2:17</w:t>
            </w:r>
          </w:p>
        </w:tc>
      </w:tr>
      <w:tr w:rsidR="00D50FAE" w:rsidTr="00710BCD">
        <w:trPr>
          <w:cantSplit/>
          <w:trHeight w:val="971"/>
        </w:trPr>
        <w:tc>
          <w:tcPr>
            <w:tcW w:w="3528" w:type="dxa"/>
            <w:vMerge/>
          </w:tcPr>
          <w:p w:rsidR="00D50FAE" w:rsidRPr="00FF2F52" w:rsidRDefault="00D50FAE" w:rsidP="00710BC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" w:type="dxa"/>
            <w:textDirection w:val="btLr"/>
          </w:tcPr>
          <w:p w:rsidR="00D50FAE" w:rsidRPr="00935EA0" w:rsidRDefault="00D50FAE" w:rsidP="00710BCD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EA0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3780" w:type="dxa"/>
            <w:gridSpan w:val="2"/>
          </w:tcPr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Exegesis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Study of Scripture</w:t>
            </w:r>
          </w:p>
          <w:p w:rsidR="00D50FAE" w:rsidRPr="00CF5503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Galatians1;</w:t>
            </w:r>
          </w:p>
          <w:p w:rsidR="00D50FAE" w:rsidRPr="00987DF4" w:rsidRDefault="00D50FAE" w:rsidP="00710B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DF4">
              <w:rPr>
                <w:rFonts w:ascii="Times New Roman" w:hAnsi="Times New Roman" w:cs="Times New Roman"/>
                <w:b/>
                <w:sz w:val="21"/>
                <w:szCs w:val="21"/>
              </w:rPr>
              <w:t>2 Tim 3:16;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462473">
              <w:rPr>
                <w:rFonts w:ascii="Times New Roman" w:hAnsi="Times New Roman" w:cs="Times New Roman"/>
                <w:sz w:val="21"/>
                <w:szCs w:val="21"/>
              </w:rPr>
              <w:t>salm 119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50FAE" w:rsidRPr="00F419CD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Kings 22:1-13</w:t>
            </w:r>
          </w:p>
        </w:tc>
      </w:tr>
      <w:tr w:rsidR="00D50FAE" w:rsidTr="00710BCD">
        <w:trPr>
          <w:cantSplit/>
          <w:trHeight w:val="1914"/>
        </w:trPr>
        <w:tc>
          <w:tcPr>
            <w:tcW w:w="3528" w:type="dxa"/>
            <w:vMerge/>
          </w:tcPr>
          <w:p w:rsidR="00D50FAE" w:rsidRPr="00FF2F52" w:rsidRDefault="00D50FAE" w:rsidP="00710BC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2" w:type="dxa"/>
            <w:textDirection w:val="btLr"/>
          </w:tcPr>
          <w:p w:rsidR="00D50FAE" w:rsidRPr="00935EA0" w:rsidRDefault="00D50FAE" w:rsidP="00710BCD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5EA0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3780" w:type="dxa"/>
            <w:gridSpan w:val="2"/>
          </w:tcPr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God’s Training</w:t>
            </w:r>
          </w:p>
          <w:p w:rsidR="00D50FAE" w:rsidRPr="00987DF4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 1:5; </w:t>
            </w:r>
            <w:r w:rsidRPr="00987DF4">
              <w:rPr>
                <w:rFonts w:ascii="Times New Roman" w:hAnsi="Times New Roman" w:cs="Times New Roman"/>
                <w:sz w:val="21"/>
                <w:szCs w:val="21"/>
              </w:rPr>
              <w:t>9:9;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>ohn 10:16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 xml:space="preserve">Ac 7:22;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20:28; </w:t>
            </w: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>22:3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ph</w:t>
            </w: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 xml:space="preserve"> 1:22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T</w:t>
            </w: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>im 3:15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>itus 2:1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D50FAE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7DF4">
              <w:rPr>
                <w:rFonts w:ascii="Times New Roman" w:hAnsi="Times New Roman" w:cs="Times New Roman"/>
                <w:b/>
                <w:sz w:val="21"/>
                <w:szCs w:val="21"/>
              </w:rPr>
              <w:t>Heb 3:6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12:23;</w:t>
            </w:r>
          </w:p>
          <w:p w:rsidR="00D50FAE" w:rsidRPr="00462473" w:rsidRDefault="00D50FAE" w:rsidP="00710B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J</w:t>
            </w:r>
            <w:r w:rsidRPr="00BE12FF">
              <w:rPr>
                <w:rFonts w:ascii="Times New Roman" w:hAnsi="Times New Roman" w:cs="Times New Roman"/>
                <w:sz w:val="21"/>
                <w:szCs w:val="21"/>
              </w:rPr>
              <w:t>ohn 1:9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</w:tc>
      </w:tr>
    </w:tbl>
    <w:p w:rsidR="007D3145" w:rsidRDefault="007D3145" w:rsidP="00202A8E"/>
    <w:sectPr w:rsidR="007D3145" w:rsidSect="00202A8E">
      <w:pgSz w:w="7920" w:h="12240"/>
      <w:pgMar w:top="245" w:right="346" w:bottom="245" w:left="3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lack Chancer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6BA7"/>
    <w:multiLevelType w:val="hybridMultilevel"/>
    <w:tmpl w:val="8EC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202A8E"/>
    <w:rsid w:val="00202A8E"/>
    <w:rsid w:val="002772BD"/>
    <w:rsid w:val="007D3145"/>
    <w:rsid w:val="00A03631"/>
    <w:rsid w:val="00D5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A8E"/>
    <w:rPr>
      <w:color w:val="0000FF"/>
      <w:u w:val="single"/>
    </w:rPr>
  </w:style>
  <w:style w:type="table" w:styleId="TableGrid">
    <w:name w:val="Table Grid"/>
    <w:basedOn w:val="TableNormal"/>
    <w:uiPriority w:val="59"/>
    <w:rsid w:val="00202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e.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c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2010-03-07T02:27:00Z</dcterms:created>
  <dcterms:modified xsi:type="dcterms:W3CDTF">2010-03-07T02:27:00Z</dcterms:modified>
</cp:coreProperties>
</file>